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BDF07" w14:textId="0FCF5382" w:rsidR="00055C5D" w:rsidRPr="002E04C9" w:rsidRDefault="00055C5D" w:rsidP="00055C5D">
      <w:pPr>
        <w:pStyle w:val="Docketnumber"/>
        <w:rPr>
          <w:sz w:val="24"/>
          <w:szCs w:val="24"/>
        </w:rPr>
      </w:pPr>
      <w:r>
        <w:rPr>
          <w:sz w:val="24"/>
          <w:szCs w:val="24"/>
        </w:rPr>
        <w:t xml:space="preserve">DOCKET No. </w:t>
      </w:r>
      <w:r w:rsidR="006167C3">
        <w:rPr>
          <w:sz w:val="24"/>
          <w:szCs w:val="24"/>
        </w:rPr>
        <w:t>51492</w:t>
      </w:r>
    </w:p>
    <w:p w14:paraId="3EE7DBF8" w14:textId="77777777" w:rsidR="00055C5D" w:rsidRPr="001E0547" w:rsidRDefault="00055C5D" w:rsidP="00055C5D">
      <w:pPr>
        <w:jc w:val="center"/>
        <w:rPr>
          <w:b/>
        </w:rPr>
      </w:pPr>
    </w:p>
    <w:tbl>
      <w:tblPr>
        <w:tblW w:w="9846" w:type="dxa"/>
        <w:tblLook w:val="01E0" w:firstRow="1" w:lastRow="1" w:firstColumn="1" w:lastColumn="1" w:noHBand="0" w:noVBand="0"/>
      </w:tblPr>
      <w:tblGrid>
        <w:gridCol w:w="4788"/>
        <w:gridCol w:w="450"/>
        <w:gridCol w:w="4608"/>
      </w:tblGrid>
      <w:tr w:rsidR="00055C5D" w:rsidRPr="00917C13" w14:paraId="22EC8D3F" w14:textId="77777777" w:rsidTr="004B765E">
        <w:trPr>
          <w:trHeight w:val="981"/>
        </w:trPr>
        <w:tc>
          <w:tcPr>
            <w:tcW w:w="4788" w:type="dxa"/>
          </w:tcPr>
          <w:p w14:paraId="5FEE9D6C" w14:textId="7617AA9C" w:rsidR="00055C5D" w:rsidRPr="00C24D9E" w:rsidRDefault="006167C3" w:rsidP="0040721D">
            <w:pPr>
              <w:jc w:val="left"/>
              <w:rPr>
                <w:b/>
                <w:bCs/>
                <w:caps/>
                <w:szCs w:val="24"/>
              </w:rPr>
            </w:pPr>
            <w:r>
              <w:rPr>
                <w:rFonts w:ascii="Times New Roman Bold" w:hAnsi="Times New Roman Bold"/>
                <w:b/>
                <w:caps/>
              </w:rPr>
              <w:t>PETITION OF DENTON 114 LP TO AMEND AQUA TEXAS, INC.’S CERTIFICATE OF CONVENIENCE AND NECESSITY IN DENTON COUNTY BY EXPEDITED RELEASE</w:t>
            </w:r>
          </w:p>
        </w:tc>
        <w:tc>
          <w:tcPr>
            <w:tcW w:w="450" w:type="dxa"/>
          </w:tcPr>
          <w:p w14:paraId="601A1A64" w14:textId="77777777" w:rsidR="00055C5D" w:rsidRPr="00917C13" w:rsidRDefault="00055C5D" w:rsidP="004B765E">
            <w:pPr>
              <w:rPr>
                <w:b/>
              </w:rPr>
            </w:pPr>
            <w:r w:rsidRPr="00917C13">
              <w:rPr>
                <w:b/>
              </w:rPr>
              <w:t>§</w:t>
            </w:r>
          </w:p>
          <w:p w14:paraId="64734638" w14:textId="77777777" w:rsidR="00055C5D" w:rsidRDefault="00055C5D" w:rsidP="004B765E">
            <w:pPr>
              <w:rPr>
                <w:b/>
              </w:rPr>
            </w:pPr>
            <w:r w:rsidRPr="00917C13">
              <w:rPr>
                <w:b/>
              </w:rPr>
              <w:t>§</w:t>
            </w:r>
          </w:p>
          <w:p w14:paraId="6302C6DA" w14:textId="77777777" w:rsidR="0040721D" w:rsidRDefault="00055C5D" w:rsidP="004B765E">
            <w:pPr>
              <w:rPr>
                <w:b/>
              </w:rPr>
            </w:pPr>
            <w:r>
              <w:rPr>
                <w:b/>
              </w:rPr>
              <w:t>§</w:t>
            </w:r>
          </w:p>
          <w:p w14:paraId="2D8B7AC8" w14:textId="77777777" w:rsidR="006167C3" w:rsidRDefault="006167C3" w:rsidP="004B765E">
            <w:pPr>
              <w:rPr>
                <w:b/>
              </w:rPr>
            </w:pPr>
            <w:r>
              <w:rPr>
                <w:b/>
              </w:rPr>
              <w:t>§</w:t>
            </w:r>
          </w:p>
          <w:p w14:paraId="3559AEA8" w14:textId="5AF204F3" w:rsidR="006167C3" w:rsidRPr="00917C13" w:rsidRDefault="006167C3" w:rsidP="004B765E">
            <w:pPr>
              <w:rPr>
                <w:b/>
              </w:rPr>
            </w:pPr>
            <w:r>
              <w:rPr>
                <w:b/>
              </w:rPr>
              <w:t>§</w:t>
            </w:r>
          </w:p>
        </w:tc>
        <w:tc>
          <w:tcPr>
            <w:tcW w:w="4608" w:type="dxa"/>
          </w:tcPr>
          <w:p w14:paraId="4C8E347A" w14:textId="77777777" w:rsidR="00055C5D" w:rsidRPr="00917C13" w:rsidRDefault="00055C5D" w:rsidP="004B765E">
            <w:pPr>
              <w:pStyle w:val="Docketstyle"/>
              <w:spacing w:line="240" w:lineRule="auto"/>
              <w:jc w:val="center"/>
              <w:rPr>
                <w:bCs/>
              </w:rPr>
            </w:pPr>
            <w:r w:rsidRPr="00917C13">
              <w:rPr>
                <w:bCs/>
              </w:rPr>
              <w:t>PUBLIC UTILITY COMMISSION</w:t>
            </w:r>
          </w:p>
          <w:p w14:paraId="0680172C" w14:textId="77777777" w:rsidR="00055C5D" w:rsidRPr="00917C13" w:rsidRDefault="00055C5D" w:rsidP="004B765E">
            <w:pPr>
              <w:pStyle w:val="Docketstyle"/>
              <w:spacing w:line="240" w:lineRule="auto"/>
              <w:jc w:val="center"/>
              <w:rPr>
                <w:bCs/>
              </w:rPr>
            </w:pPr>
          </w:p>
          <w:p w14:paraId="7B05A735" w14:textId="77777777" w:rsidR="00055C5D" w:rsidRPr="00917C13" w:rsidRDefault="00055C5D" w:rsidP="004B765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39972A5" w14:textId="77777777" w:rsidR="00F92F95" w:rsidRDefault="00F92F95" w:rsidP="00D702A0">
      <w:pPr>
        <w:jc w:val="center"/>
        <w:rPr>
          <w:b/>
          <w:bCs/>
          <w:caps/>
          <w:szCs w:val="24"/>
        </w:rPr>
      </w:pPr>
    </w:p>
    <w:p w14:paraId="70CFEB45" w14:textId="47F70BE6" w:rsidR="00D702A0" w:rsidRDefault="00D702A0" w:rsidP="00D702A0">
      <w:pPr>
        <w:jc w:val="center"/>
        <w:rPr>
          <w:b/>
          <w:bCs/>
          <w:caps/>
          <w:szCs w:val="24"/>
        </w:rPr>
      </w:pPr>
      <w:r w:rsidRPr="000542A7">
        <w:rPr>
          <w:b/>
          <w:bCs/>
          <w:caps/>
          <w:szCs w:val="24"/>
        </w:rPr>
        <w:t xml:space="preserve">commission STAFF’S </w:t>
      </w:r>
      <w:r w:rsidR="00CD72A4">
        <w:rPr>
          <w:b/>
          <w:bCs/>
          <w:caps/>
          <w:szCs w:val="24"/>
        </w:rPr>
        <w:t>recommendation on final disposition</w:t>
      </w:r>
      <w:r>
        <w:rPr>
          <w:b/>
          <w:bCs/>
          <w:caps/>
          <w:szCs w:val="24"/>
        </w:rPr>
        <w:t xml:space="preserve"> </w:t>
      </w:r>
    </w:p>
    <w:p w14:paraId="7381B345" w14:textId="77777777" w:rsidR="00D702A0" w:rsidRDefault="00D702A0" w:rsidP="00F92F95">
      <w:pPr>
        <w:ind w:left="360" w:right="360"/>
        <w:contextualSpacing/>
      </w:pPr>
    </w:p>
    <w:p w14:paraId="65BAEE5E" w14:textId="1989A8AC" w:rsidR="00D702A0" w:rsidRDefault="00D702A0" w:rsidP="00CD72A4">
      <w:pPr>
        <w:spacing w:line="360" w:lineRule="auto"/>
        <w:ind w:right="360" w:firstLine="360"/>
        <w:contextualSpacing/>
      </w:pPr>
      <w:r w:rsidRPr="00005F4A">
        <w:rPr>
          <w:b/>
        </w:rPr>
        <w:tab/>
        <w:t>COMES NOW</w:t>
      </w:r>
      <w:r>
        <w:t xml:space="preserve"> the Staff </w:t>
      </w:r>
      <w:r w:rsidR="00687165">
        <w:t xml:space="preserve">(Staff) </w:t>
      </w:r>
      <w:r>
        <w:t>of the Public Utility Commission of Texas (</w:t>
      </w:r>
      <w:r w:rsidR="00687165">
        <w:t>Commission</w:t>
      </w:r>
      <w:r>
        <w:t>), representing the public interest</w:t>
      </w:r>
      <w:r w:rsidR="00CD72A4">
        <w:t>,</w:t>
      </w:r>
      <w:r>
        <w:t xml:space="preserve"> and</w:t>
      </w:r>
      <w:r w:rsidR="00CD72A4">
        <w:t xml:space="preserve"> in response to Order No. 2,</w:t>
      </w:r>
      <w:r>
        <w:t xml:space="preserve"> files this </w:t>
      </w:r>
      <w:r w:rsidR="00CD72A4">
        <w:t>Recommendation on Final Disposition.  Staff recommends that the petition be approved.  In support thereof, Staff shows the following:</w:t>
      </w:r>
    </w:p>
    <w:p w14:paraId="4F1AED90" w14:textId="57188D25" w:rsidR="00CD72A4" w:rsidRDefault="00CD72A4" w:rsidP="00CD72A4">
      <w:pPr>
        <w:spacing w:line="360" w:lineRule="auto"/>
        <w:ind w:right="360" w:firstLine="360"/>
        <w:contextualSpacing/>
      </w:pPr>
    </w:p>
    <w:p w14:paraId="0F389934" w14:textId="77777777" w:rsidR="00687165" w:rsidRPr="00BB5325" w:rsidRDefault="00687165" w:rsidP="00687165">
      <w:pPr>
        <w:pStyle w:val="ListParagraph"/>
        <w:numPr>
          <w:ilvl w:val="0"/>
          <w:numId w:val="15"/>
        </w:numPr>
        <w:spacing w:line="360" w:lineRule="auto"/>
        <w:jc w:val="center"/>
        <w:rPr>
          <w:b/>
        </w:rPr>
      </w:pPr>
      <w:r w:rsidRPr="00BB5325">
        <w:rPr>
          <w:b/>
        </w:rPr>
        <w:t>BACKGROUND</w:t>
      </w:r>
    </w:p>
    <w:p w14:paraId="45AE9CBF" w14:textId="13F6814E" w:rsidR="00687165" w:rsidRDefault="00687165" w:rsidP="00687165">
      <w:pPr>
        <w:spacing w:line="360" w:lineRule="auto"/>
        <w:ind w:right="360" w:firstLine="720"/>
        <w:contextualSpacing/>
      </w:pPr>
      <w:r>
        <w:t xml:space="preserve">On November 16, 2020 Denton 114 LP (Denton 114) filed a petition to amend Aqua Texas, Inc’s (Aqua) water certificate of convenience and necessity (CCN) in Denton County by streamlined expedited release.  Denton 114 seeks the expedited release of its approximately 90.5-acre tract that lies </w:t>
      </w:r>
      <w:r w:rsidR="00540E24">
        <w:t xml:space="preserve">(the Property) </w:t>
      </w:r>
      <w:r>
        <w:t xml:space="preserve">within the boundaries of </w:t>
      </w:r>
      <w:proofErr w:type="spellStart"/>
      <w:r>
        <w:t>Aqua’s</w:t>
      </w:r>
      <w:proofErr w:type="spellEnd"/>
      <w:r>
        <w:t xml:space="preserve"> water CCN number 13201, under Texas Water Code (TWC) § 13.2541(b) and 16 Texas Administrative Code (TAC) § 24.245(h).  </w:t>
      </w:r>
      <w:r w:rsidRPr="006457CA">
        <w:rPr>
          <w:rFonts w:eastAsiaTheme="minorHAnsi"/>
        </w:rPr>
        <w:t>Denton 114</w:t>
      </w:r>
      <w:r w:rsidRPr="006457CA">
        <w:t xml:space="preserve"> </w:t>
      </w:r>
      <w:r w:rsidRPr="006457CA">
        <w:rPr>
          <w:rFonts w:eastAsiaTheme="minorHAnsi"/>
        </w:rPr>
        <w:t xml:space="preserve">asserts that the land is at least 25 contiguous acres, is not receiving water service, and </w:t>
      </w:r>
      <w:proofErr w:type="gramStart"/>
      <w:r w:rsidRPr="006457CA">
        <w:rPr>
          <w:rFonts w:eastAsiaTheme="minorHAnsi"/>
        </w:rPr>
        <w:t>is located in</w:t>
      </w:r>
      <w:proofErr w:type="gramEnd"/>
      <w:r w:rsidRPr="006457CA">
        <w:rPr>
          <w:rFonts w:eastAsiaTheme="minorHAnsi"/>
        </w:rPr>
        <w:t xml:space="preserve"> </w:t>
      </w:r>
      <w:r w:rsidRPr="006457CA">
        <w:t>Denton</w:t>
      </w:r>
      <w:r w:rsidRPr="006457CA">
        <w:rPr>
          <w:rFonts w:eastAsiaTheme="minorHAnsi"/>
        </w:rPr>
        <w:t xml:space="preserve"> County, which is a qualifying county.  </w:t>
      </w:r>
      <w:r>
        <w:t>On December 8, 2020, Aqua filed a motion to intervene.</w:t>
      </w:r>
      <w:r w:rsidR="00D50EA4">
        <w:t xml:space="preserve">  Denton 114 supplemented the petition on December 17, 2020.</w:t>
      </w:r>
    </w:p>
    <w:p w14:paraId="7DEC31BA" w14:textId="3C643488" w:rsidR="00687165" w:rsidRDefault="00687165" w:rsidP="00687165">
      <w:pPr>
        <w:spacing w:line="360" w:lineRule="auto"/>
        <w:ind w:right="360" w:firstLine="720"/>
        <w:contextualSpacing/>
      </w:pPr>
      <w:r>
        <w:t xml:space="preserve">On December 8, 2020, the administrative law judge filed Order No. 2, finding the petition administratively complete, notice </w:t>
      </w:r>
      <w:proofErr w:type="gramStart"/>
      <w:r>
        <w:t>sufficient</w:t>
      </w:r>
      <w:proofErr w:type="gramEnd"/>
      <w:r>
        <w:t>, and requiring Staff to file its Recommendation on Final Disposition by January 11, 2021.  Therefore, this pleading is timely filed.</w:t>
      </w:r>
    </w:p>
    <w:p w14:paraId="6DDCCB8D" w14:textId="4DE13721" w:rsidR="00687165" w:rsidRPr="00BB5325" w:rsidRDefault="00687165" w:rsidP="00687165">
      <w:pPr>
        <w:pStyle w:val="ListParagraph"/>
        <w:numPr>
          <w:ilvl w:val="0"/>
          <w:numId w:val="15"/>
        </w:numPr>
        <w:spacing w:line="360" w:lineRule="auto"/>
        <w:jc w:val="center"/>
        <w:rPr>
          <w:b/>
        </w:rPr>
      </w:pPr>
      <w:r>
        <w:rPr>
          <w:b/>
        </w:rPr>
        <w:t>STATUTORY APPROVAL DEADLINE</w:t>
      </w:r>
    </w:p>
    <w:p w14:paraId="6B401068" w14:textId="3EE5582C" w:rsidR="00687165" w:rsidRDefault="00687165" w:rsidP="00687165">
      <w:pPr>
        <w:spacing w:line="360" w:lineRule="auto"/>
        <w:ind w:right="360" w:firstLine="720"/>
        <w:contextualSpacing/>
      </w:pPr>
      <w:r>
        <w:t>Under TWC § 13.2541(c), the Commission shall grant the petition for streamlined expedited release not later than the 60</w:t>
      </w:r>
      <w:r w:rsidRPr="00687165">
        <w:rPr>
          <w:vertAlign w:val="superscript"/>
        </w:rPr>
        <w:t>th</w:t>
      </w:r>
      <w:r>
        <w:t xml:space="preserve"> day after the date the landowner files the petition.  A </w:t>
      </w:r>
      <w:r>
        <w:lastRenderedPageBreak/>
        <w:t>petition is not considered filed until it is deemed administratively complete.</w:t>
      </w:r>
      <w:r w:rsidR="00D50EA4">
        <w:rPr>
          <w:rStyle w:val="FootnoteReference"/>
        </w:rPr>
        <w:footnoteReference w:id="1"/>
      </w:r>
      <w:r w:rsidR="00D50EA4">
        <w:t xml:space="preserve">  Denton 114’s petition was deemed administratively complete in Order No. 2, filed on December 8, 2020.  Therefore, the 60-day deadline for administrative approval in February 8, 2021.</w:t>
      </w:r>
    </w:p>
    <w:p w14:paraId="7F745BCF" w14:textId="77777777" w:rsidR="00D50EA4" w:rsidRDefault="00D50EA4" w:rsidP="00687165">
      <w:pPr>
        <w:spacing w:line="360" w:lineRule="auto"/>
        <w:ind w:right="360" w:firstLine="720"/>
        <w:contextualSpacing/>
      </w:pPr>
    </w:p>
    <w:p w14:paraId="084EC9CD" w14:textId="6D7D95DE" w:rsidR="00D50EA4" w:rsidRPr="00D50EA4" w:rsidRDefault="00D50EA4" w:rsidP="00D50EA4">
      <w:pPr>
        <w:pStyle w:val="ListParagraph"/>
        <w:numPr>
          <w:ilvl w:val="0"/>
          <w:numId w:val="15"/>
        </w:numPr>
        <w:spacing w:line="360" w:lineRule="auto"/>
        <w:jc w:val="center"/>
        <w:rPr>
          <w:b/>
        </w:rPr>
      </w:pPr>
      <w:r>
        <w:rPr>
          <w:b/>
        </w:rPr>
        <w:t>FINAL RECOMMENDATION</w:t>
      </w:r>
    </w:p>
    <w:p w14:paraId="2ECCBE71" w14:textId="02C0AD94" w:rsidR="00D50EA4" w:rsidRDefault="00D50EA4" w:rsidP="00D50EA4">
      <w:pPr>
        <w:spacing w:line="360" w:lineRule="auto"/>
        <w:ind w:firstLine="720"/>
        <w:rPr>
          <w:bCs/>
        </w:rPr>
      </w:pPr>
      <w:r>
        <w:rPr>
          <w:bCs/>
        </w:rPr>
        <w:t xml:space="preserve">Staff has reviewed the petition filed by Denton 114 and, as detailed in the attached memorandum from Patricia Garcia, Infrastructure Division, recommends that the petition be approved.  Staff recommends that Denton 114’s petition satisfies the requirements of TWC § 13.2541 and 16 TAC § 24.245(h).  Specifically, the petition demonstrates that </w:t>
      </w:r>
      <w:r w:rsidR="00540E24">
        <w:rPr>
          <w:bCs/>
        </w:rPr>
        <w:t>the Property</w:t>
      </w:r>
      <w:r w:rsidR="00C82DCC">
        <w:rPr>
          <w:bCs/>
        </w:rPr>
        <w:t xml:space="preserve"> </w:t>
      </w:r>
      <w:proofErr w:type="gramStart"/>
      <w:r>
        <w:rPr>
          <w:bCs/>
        </w:rPr>
        <w:t>is located in</w:t>
      </w:r>
      <w:proofErr w:type="gramEnd"/>
      <w:r>
        <w:rPr>
          <w:bCs/>
        </w:rPr>
        <w:t xml:space="preserve"> a qualifying county (Denton County), is at least 25 acres in size, is not receiving water service, and is located within </w:t>
      </w:r>
      <w:proofErr w:type="spellStart"/>
      <w:r>
        <w:rPr>
          <w:bCs/>
        </w:rPr>
        <w:t>Aqua’s</w:t>
      </w:r>
      <w:proofErr w:type="spellEnd"/>
      <w:r>
        <w:rPr>
          <w:bCs/>
        </w:rPr>
        <w:t xml:space="preserve"> water certificated service area.  In addition, Denton 114 has provided a warranty deed confirming its ownership of </w:t>
      </w:r>
      <w:r w:rsidR="00540E24">
        <w:rPr>
          <w:bCs/>
        </w:rPr>
        <w:t>the Property</w:t>
      </w:r>
      <w:r>
        <w:rPr>
          <w:bCs/>
        </w:rPr>
        <w:t xml:space="preserve">.  </w:t>
      </w:r>
      <w:r w:rsidR="00C82DCC">
        <w:rPr>
          <w:bCs/>
        </w:rPr>
        <w:t>Denton 114’s petition includes an affidavit Julian Hawes, Jr., the President of Provident Realty Advisors stating that the Property “is not receiving water or sewer service from Aqua Texas, Inc. Denton 114 [], has not requested water or sewer service from Aqua Texas, Inc</w:t>
      </w:r>
      <w:r w:rsidR="00FD65E7">
        <w:rPr>
          <w:bCs/>
        </w:rPr>
        <w:t>. . . .”</w:t>
      </w:r>
      <w:r w:rsidR="00A46C6C">
        <w:rPr>
          <w:rStyle w:val="FootnoteReference"/>
          <w:bCs/>
        </w:rPr>
        <w:footnoteReference w:id="2"/>
      </w:r>
      <w:r w:rsidR="00FD65E7">
        <w:rPr>
          <w:bCs/>
        </w:rPr>
        <w:t xml:space="preserve"> </w:t>
      </w:r>
    </w:p>
    <w:p w14:paraId="79F75E21" w14:textId="376B0C80" w:rsidR="00FD65E7" w:rsidRDefault="00565B63" w:rsidP="00D50EA4">
      <w:pPr>
        <w:spacing w:line="360" w:lineRule="auto"/>
        <w:ind w:firstLine="720"/>
        <w:rPr>
          <w:bCs/>
        </w:rPr>
      </w:pPr>
      <w:r>
        <w:rPr>
          <w:bCs/>
        </w:rPr>
        <w:t>On December 8, 2020, Aqua filed a motion to int</w:t>
      </w:r>
      <w:r w:rsidR="00011C71">
        <w:rPr>
          <w:bCs/>
        </w:rPr>
        <w:t>ervene.</w:t>
      </w:r>
      <w:r>
        <w:rPr>
          <w:rStyle w:val="FootnoteReference"/>
          <w:bCs/>
        </w:rPr>
        <w:footnoteReference w:id="3"/>
      </w:r>
      <w:r w:rsidR="00011C71">
        <w:rPr>
          <w:bCs/>
        </w:rPr>
        <w:t xml:space="preserve"> </w:t>
      </w:r>
      <w:r w:rsidR="00FD65E7">
        <w:rPr>
          <w:bCs/>
        </w:rPr>
        <w:t>On December 30, 2020, Aqua filed a supplement response to Denton 114’s petition stating that “[a]</w:t>
      </w:r>
      <w:proofErr w:type="spellStart"/>
      <w:r w:rsidR="00FD65E7">
        <w:rPr>
          <w:bCs/>
        </w:rPr>
        <w:t>ctually</w:t>
      </w:r>
      <w:proofErr w:type="spellEnd"/>
      <w:r w:rsidR="00FD65E7">
        <w:rPr>
          <w:bCs/>
        </w:rPr>
        <w:t xml:space="preserve"> deliver</w:t>
      </w:r>
      <w:r w:rsidR="00366921">
        <w:rPr>
          <w:bCs/>
        </w:rPr>
        <w:t>ing</w:t>
      </w:r>
      <w:r w:rsidR="00FD65E7">
        <w:rPr>
          <w:bCs/>
        </w:rPr>
        <w:t xml:space="preserve"> water to a water is plainly ‘service,’ but a property can also receive water or sewer service under the statute without a utility deliver</w:t>
      </w:r>
      <w:r w:rsidR="00366921">
        <w:rPr>
          <w:bCs/>
        </w:rPr>
        <w:t>ing</w:t>
      </w:r>
      <w:r w:rsidR="00FD65E7">
        <w:rPr>
          <w:bCs/>
        </w:rPr>
        <w:t xml:space="preserve"> ‘actual water’ onto a property.”</w:t>
      </w:r>
      <w:r w:rsidR="00011C71">
        <w:rPr>
          <w:rStyle w:val="FootnoteReference"/>
          <w:bCs/>
        </w:rPr>
        <w:footnoteReference w:id="4"/>
      </w:r>
      <w:r w:rsidR="00FD65E7">
        <w:rPr>
          <w:bCs/>
        </w:rPr>
        <w:t xml:space="preserve"> To that end, Aqua states that the Property “receives water service from Aqua through its commitments to, and its existing facilities and capacity proximate to the Property.”</w:t>
      </w:r>
      <w:r w:rsidR="00A46C6C">
        <w:rPr>
          <w:rStyle w:val="FootnoteReference"/>
          <w:bCs/>
        </w:rPr>
        <w:footnoteReference w:id="5"/>
      </w:r>
      <w:r w:rsidR="00FD65E7">
        <w:rPr>
          <w:bCs/>
        </w:rPr>
        <w:t xml:space="preserve">  </w:t>
      </w:r>
    </w:p>
    <w:p w14:paraId="1843A77C" w14:textId="20CB5D73" w:rsidR="00565B63" w:rsidRDefault="00CD5C2B" w:rsidP="00D50EA4">
      <w:pPr>
        <w:spacing w:line="360" w:lineRule="auto"/>
        <w:ind w:firstLine="720"/>
        <w:rPr>
          <w:bCs/>
        </w:rPr>
      </w:pPr>
      <w:r>
        <w:rPr>
          <w:bCs/>
        </w:rPr>
        <w:t>However, i</w:t>
      </w:r>
      <w:r w:rsidR="00FD65E7">
        <w:rPr>
          <w:bCs/>
        </w:rPr>
        <w:t xml:space="preserve">n Docket No. </w:t>
      </w:r>
      <w:r w:rsidR="006951EF">
        <w:rPr>
          <w:bCs/>
        </w:rPr>
        <w:t>50787, the Commission granted the petition of Tyler Oak Creek Development from the CCN holder’s service area</w:t>
      </w:r>
      <w:r>
        <w:rPr>
          <w:bCs/>
        </w:rPr>
        <w:t xml:space="preserve"> where tract of land was not receiving actual sewer service from the CCN holder and the CCN holder had facilities near the tract of land but </w:t>
      </w:r>
      <w:r>
        <w:rPr>
          <w:bCs/>
        </w:rPr>
        <w:lastRenderedPageBreak/>
        <w:t>had not committed or dedicated any facilities or lines to the tract of land.</w:t>
      </w:r>
      <w:r w:rsidR="00A40657">
        <w:rPr>
          <w:rStyle w:val="FootnoteReference"/>
          <w:bCs/>
        </w:rPr>
        <w:footnoteReference w:id="6"/>
      </w:r>
      <w:r>
        <w:rPr>
          <w:bCs/>
        </w:rPr>
        <w:t xml:space="preserve"> </w:t>
      </w:r>
      <w:r w:rsidR="00366921">
        <w:rPr>
          <w:bCs/>
        </w:rPr>
        <w:t xml:space="preserve"> </w:t>
      </w:r>
      <w:bookmarkStart w:id="0" w:name="_GoBack"/>
      <w:bookmarkEnd w:id="0"/>
      <w:r w:rsidR="00565B63">
        <w:rPr>
          <w:bCs/>
        </w:rPr>
        <w:t xml:space="preserve">Staff has </w:t>
      </w:r>
      <w:r w:rsidR="00540E24">
        <w:rPr>
          <w:bCs/>
        </w:rPr>
        <w:t xml:space="preserve">also </w:t>
      </w:r>
      <w:r w:rsidR="00565B63">
        <w:rPr>
          <w:bCs/>
        </w:rPr>
        <w:t xml:space="preserve">reviewed the mapping information submitted by Aqua and finds no facilities </w:t>
      </w:r>
      <w:r w:rsidR="005F6B4B">
        <w:rPr>
          <w:bCs/>
        </w:rPr>
        <w:t xml:space="preserve">located </w:t>
      </w:r>
      <w:r w:rsidR="00E51B41">
        <w:rPr>
          <w:bCs/>
        </w:rPr>
        <w:t>adjacent to</w:t>
      </w:r>
      <w:r w:rsidR="00565B63">
        <w:rPr>
          <w:bCs/>
        </w:rPr>
        <w:t xml:space="preserve"> the area.  </w:t>
      </w:r>
    </w:p>
    <w:p w14:paraId="48A9E18B" w14:textId="49F691B9" w:rsidR="00565B63" w:rsidRDefault="00565B63" w:rsidP="00D50EA4">
      <w:pPr>
        <w:spacing w:line="360" w:lineRule="auto"/>
        <w:ind w:firstLine="720"/>
        <w:rPr>
          <w:bCs/>
        </w:rPr>
      </w:pPr>
      <w:r>
        <w:rPr>
          <w:bCs/>
        </w:rPr>
        <w:t>Accordingly, Staff recommends that Denton 114’s petition for streamlined expedited release be approved.  The final water CCN map and certificate are attached to this filing. Staff additional</w:t>
      </w:r>
      <w:r w:rsidR="00666B01">
        <w:rPr>
          <w:bCs/>
        </w:rPr>
        <w:t>ly</w:t>
      </w:r>
      <w:r>
        <w:rPr>
          <w:bCs/>
        </w:rPr>
        <w:t xml:space="preserve"> recommends that the final map and certificate be provided to Aqua and that Aqua file a certificated copy of the CCN map and boundary description of the CCN service area in the Denton County Clerk’s office as required under TWC § 13.256(r)-(s).</w:t>
      </w:r>
    </w:p>
    <w:p w14:paraId="219E283D" w14:textId="77777777" w:rsidR="005F6B4B" w:rsidRPr="00D50EA4" w:rsidRDefault="005F6B4B" w:rsidP="00D50EA4">
      <w:pPr>
        <w:spacing w:line="360" w:lineRule="auto"/>
        <w:ind w:firstLine="720"/>
        <w:rPr>
          <w:bCs/>
        </w:rPr>
      </w:pPr>
    </w:p>
    <w:p w14:paraId="152ECEE6" w14:textId="7269D181" w:rsidR="005F6B4B" w:rsidRPr="00D50EA4" w:rsidRDefault="005F6B4B" w:rsidP="005F6B4B">
      <w:pPr>
        <w:pStyle w:val="ListParagraph"/>
        <w:numPr>
          <w:ilvl w:val="0"/>
          <w:numId w:val="15"/>
        </w:numPr>
        <w:spacing w:line="360" w:lineRule="auto"/>
        <w:jc w:val="center"/>
        <w:rPr>
          <w:b/>
        </w:rPr>
      </w:pPr>
      <w:r>
        <w:rPr>
          <w:b/>
        </w:rPr>
        <w:t>CONCLUSION</w:t>
      </w:r>
    </w:p>
    <w:p w14:paraId="31A1A7ED" w14:textId="4D6D0601" w:rsidR="00D50EA4" w:rsidRDefault="005F6B4B" w:rsidP="00687165">
      <w:pPr>
        <w:spacing w:line="360" w:lineRule="auto"/>
        <w:ind w:right="360" w:firstLine="720"/>
        <w:contextualSpacing/>
      </w:pPr>
      <w:r>
        <w:t>Staff respectfully requests that Denton 114’s petition be approved and that an order be issued consistent with the foregoing recommendations.</w:t>
      </w:r>
    </w:p>
    <w:p w14:paraId="4F577499" w14:textId="77777777" w:rsidR="004C2364" w:rsidRDefault="004C2364" w:rsidP="00F92F95">
      <w:pPr>
        <w:ind w:left="360" w:right="360"/>
        <w:jc w:val="left"/>
        <w:rPr>
          <w:bCs/>
          <w:szCs w:val="24"/>
        </w:rPr>
      </w:pPr>
    </w:p>
    <w:p w14:paraId="3B0DE7A9" w14:textId="3B1227FA" w:rsidR="00C86E74" w:rsidRDefault="00C86E74" w:rsidP="00C86E74">
      <w:pPr>
        <w:spacing w:line="360" w:lineRule="auto"/>
        <w:rPr>
          <w:szCs w:val="24"/>
        </w:rPr>
      </w:pPr>
      <w:r>
        <w:t xml:space="preserve">Date:  </w:t>
      </w:r>
      <w:r>
        <w:rPr>
          <w:szCs w:val="24"/>
        </w:rPr>
        <w:fldChar w:fldCharType="begin"/>
      </w:r>
      <w:r>
        <w:rPr>
          <w:szCs w:val="24"/>
        </w:rPr>
        <w:instrText xml:space="preserve"> DATE \@ "MMMM d, yyyy" </w:instrText>
      </w:r>
      <w:r>
        <w:rPr>
          <w:szCs w:val="24"/>
        </w:rPr>
        <w:fldChar w:fldCharType="separate"/>
      </w:r>
      <w:r w:rsidR="00E51B41">
        <w:rPr>
          <w:noProof/>
          <w:szCs w:val="24"/>
        </w:rPr>
        <w:t>January 11, 2021</w:t>
      </w:r>
      <w:r>
        <w:rPr>
          <w:szCs w:val="24"/>
        </w:rPr>
        <w:fldChar w:fldCharType="end"/>
      </w:r>
    </w:p>
    <w:p w14:paraId="1F7CFF49" w14:textId="77777777" w:rsidR="00C86E74" w:rsidRDefault="00C86E74" w:rsidP="00C86E74">
      <w:pPr>
        <w:spacing w:line="360" w:lineRule="auto"/>
        <w:rPr>
          <w:szCs w:val="24"/>
        </w:rPr>
      </w:pPr>
    </w:p>
    <w:p w14:paraId="195A5E00" w14:textId="77777777" w:rsidR="00C86E74" w:rsidRDefault="00C86E74" w:rsidP="00C86E74">
      <w:pPr>
        <w:ind w:left="4320"/>
        <w:contextualSpacing/>
        <w:jc w:val="left"/>
        <w:rPr>
          <w:b/>
          <w:szCs w:val="24"/>
        </w:rPr>
      </w:pPr>
      <w:r>
        <w:rPr>
          <w:b/>
          <w:szCs w:val="24"/>
        </w:rPr>
        <w:t>PUBLIC UTILITY COMMISSION OF TEXAS LEGAL DIVISION</w:t>
      </w:r>
    </w:p>
    <w:p w14:paraId="3AD4EE9B" w14:textId="77777777" w:rsidR="00C86E74" w:rsidRDefault="00C86E74" w:rsidP="00C86E74">
      <w:pPr>
        <w:pStyle w:val="Normaldouble"/>
        <w:spacing w:line="240" w:lineRule="auto"/>
        <w:ind w:left="3600"/>
      </w:pPr>
    </w:p>
    <w:p w14:paraId="15D28A86" w14:textId="77777777" w:rsidR="00C86E74" w:rsidRDefault="00C86E74" w:rsidP="00C86E74">
      <w:pPr>
        <w:keepNext/>
        <w:ind w:left="4320"/>
      </w:pPr>
      <w:r>
        <w:t>Rachelle Nicolette Robles</w:t>
      </w:r>
    </w:p>
    <w:p w14:paraId="491904D4" w14:textId="77777777" w:rsidR="00C86E74" w:rsidRDefault="00C86E74" w:rsidP="00C86E74">
      <w:pPr>
        <w:rPr>
          <w:szCs w:val="24"/>
        </w:rPr>
      </w:pPr>
      <w:r>
        <w:rPr>
          <w:szCs w:val="24"/>
        </w:rPr>
        <w:tab/>
      </w:r>
      <w:r>
        <w:rPr>
          <w:szCs w:val="24"/>
        </w:rPr>
        <w:tab/>
      </w:r>
      <w:r>
        <w:rPr>
          <w:szCs w:val="24"/>
        </w:rPr>
        <w:tab/>
      </w:r>
      <w:r>
        <w:rPr>
          <w:szCs w:val="24"/>
        </w:rPr>
        <w:tab/>
      </w:r>
      <w:r>
        <w:rPr>
          <w:szCs w:val="24"/>
        </w:rPr>
        <w:tab/>
      </w:r>
      <w:r>
        <w:rPr>
          <w:szCs w:val="24"/>
        </w:rPr>
        <w:tab/>
        <w:t xml:space="preserve">Division Director </w:t>
      </w:r>
    </w:p>
    <w:p w14:paraId="5FDB2429" w14:textId="77777777" w:rsidR="00C86E74" w:rsidRDefault="00C86E74" w:rsidP="00C86E74">
      <w:pPr>
        <w:rPr>
          <w:szCs w:val="24"/>
        </w:rPr>
      </w:pPr>
    </w:p>
    <w:p w14:paraId="5A1C017D" w14:textId="77777777" w:rsidR="00C24D9E" w:rsidRDefault="00C24D9E" w:rsidP="00C24D9E">
      <w:pPr>
        <w:keepNext/>
        <w:ind w:left="4320"/>
        <w:rPr>
          <w:szCs w:val="24"/>
        </w:rPr>
      </w:pPr>
      <w:bookmarkStart w:id="1" w:name="_Hlk41640315"/>
      <w:r>
        <w:rPr>
          <w:szCs w:val="24"/>
        </w:rPr>
        <w:t>Rashmin J. Asher</w:t>
      </w:r>
      <w:bookmarkEnd w:id="1"/>
      <w:r>
        <w:rPr>
          <w:szCs w:val="24"/>
        </w:rPr>
        <w:t xml:space="preserve"> </w:t>
      </w:r>
    </w:p>
    <w:p w14:paraId="7F71EF8C" w14:textId="77777777" w:rsidR="00C24D9E" w:rsidRDefault="00C24D9E" w:rsidP="00C24D9E">
      <w:pPr>
        <w:keepNext/>
        <w:ind w:left="4320"/>
        <w:rPr>
          <w:szCs w:val="24"/>
        </w:rPr>
      </w:pPr>
      <w:r>
        <w:rPr>
          <w:szCs w:val="24"/>
        </w:rPr>
        <w:t>Managing Attorney</w:t>
      </w:r>
    </w:p>
    <w:p w14:paraId="50FFD794" w14:textId="77777777" w:rsidR="00C24D9E" w:rsidRDefault="00C24D9E" w:rsidP="00C24D9E">
      <w:pPr>
        <w:rPr>
          <w:szCs w:val="24"/>
        </w:rPr>
      </w:pPr>
    </w:p>
    <w:p w14:paraId="01FE1D37" w14:textId="77777777" w:rsidR="00C24D9E" w:rsidRDefault="00C24D9E" w:rsidP="00C24D9E">
      <w:pPr>
        <w:rPr>
          <w:szCs w:val="24"/>
        </w:rPr>
      </w:pPr>
    </w:p>
    <w:p w14:paraId="0CB36F4C" w14:textId="509B289B" w:rsidR="00C24D9E" w:rsidRDefault="00C24D9E" w:rsidP="00C24D9E">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___</w:t>
      </w:r>
      <w:r w:rsidR="00366921">
        <w:rPr>
          <w:szCs w:val="24"/>
          <w:u w:val="single"/>
        </w:rPr>
        <w:t>/s/ M. Justin Ackley</w:t>
      </w:r>
      <w:r>
        <w:rPr>
          <w:szCs w:val="24"/>
        </w:rPr>
        <w:t>___________</w:t>
      </w:r>
    </w:p>
    <w:p w14:paraId="5AC15F72"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bookmarkStart w:id="2" w:name="_Hlk59001087"/>
      <w:r>
        <w:rPr>
          <w:szCs w:val="24"/>
        </w:rPr>
        <w:t>M. Justin Ackley</w:t>
      </w:r>
      <w:bookmarkEnd w:id="2"/>
    </w:p>
    <w:p w14:paraId="47778906"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24121354</w:t>
      </w:r>
    </w:p>
    <w:p w14:paraId="4FD075F5"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0B4A1C7C"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35338AC7"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155FC3F2"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936-7228</w:t>
      </w:r>
    </w:p>
    <w:p w14:paraId="15ECD19D" w14:textId="77777777" w:rsidR="00C24D9E" w:rsidRDefault="00C24D9E" w:rsidP="00C24D9E">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186E4893" w14:textId="79233CCA" w:rsidR="00C86E74" w:rsidRDefault="00C24D9E" w:rsidP="005F6B4B">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M.Justin.Ackley@puc.texas.gov</w:t>
      </w:r>
    </w:p>
    <w:p w14:paraId="57E011A9" w14:textId="5BAAC498" w:rsidR="005F6B4B" w:rsidRDefault="005F6B4B" w:rsidP="005F6B4B">
      <w:pPr>
        <w:pStyle w:val="Normaldouble"/>
        <w:spacing w:line="240" w:lineRule="auto"/>
        <w:rPr>
          <w:b/>
          <w:caps/>
          <w:szCs w:val="24"/>
        </w:rPr>
      </w:pPr>
    </w:p>
    <w:p w14:paraId="4144E4B8" w14:textId="0B073718" w:rsidR="005F6B4B" w:rsidRDefault="005F6B4B" w:rsidP="005F6B4B">
      <w:pPr>
        <w:pStyle w:val="Normaldouble"/>
        <w:spacing w:line="240" w:lineRule="auto"/>
        <w:rPr>
          <w:b/>
          <w:caps/>
          <w:szCs w:val="24"/>
        </w:rPr>
      </w:pPr>
    </w:p>
    <w:p w14:paraId="2ED95BCD" w14:textId="77777777" w:rsidR="005F6B4B" w:rsidRDefault="005F6B4B" w:rsidP="005F6B4B">
      <w:pPr>
        <w:pStyle w:val="Normaldouble"/>
        <w:spacing w:line="240" w:lineRule="auto"/>
        <w:rPr>
          <w:b/>
          <w:caps/>
          <w:szCs w:val="24"/>
        </w:rPr>
      </w:pPr>
    </w:p>
    <w:p w14:paraId="5608554F" w14:textId="0186EB10" w:rsidR="00055C5D" w:rsidRPr="002E04C9" w:rsidRDefault="00055C5D" w:rsidP="00C86E74">
      <w:pPr>
        <w:pStyle w:val="Docketnumber"/>
        <w:rPr>
          <w:sz w:val="24"/>
          <w:szCs w:val="24"/>
        </w:rPr>
      </w:pPr>
      <w:r>
        <w:rPr>
          <w:sz w:val="24"/>
          <w:szCs w:val="24"/>
        </w:rPr>
        <w:lastRenderedPageBreak/>
        <w:t xml:space="preserve">DOCKET No. </w:t>
      </w:r>
      <w:r w:rsidR="006167C3">
        <w:rPr>
          <w:sz w:val="24"/>
          <w:szCs w:val="24"/>
        </w:rPr>
        <w:t>51492</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522598EC"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C86E74">
        <w:t xml:space="preserve"> </w:t>
      </w:r>
      <w:r w:rsidR="00C86E74">
        <w:rPr>
          <w:szCs w:val="24"/>
        </w:rPr>
        <w:fldChar w:fldCharType="begin"/>
      </w:r>
      <w:r w:rsidR="00C86E74">
        <w:rPr>
          <w:szCs w:val="24"/>
        </w:rPr>
        <w:instrText xml:space="preserve"> DATE \@ "MMMM d, yyyy" </w:instrText>
      </w:r>
      <w:r w:rsidR="00C86E74">
        <w:rPr>
          <w:szCs w:val="24"/>
        </w:rPr>
        <w:fldChar w:fldCharType="separate"/>
      </w:r>
      <w:r w:rsidR="00E51B41">
        <w:rPr>
          <w:noProof/>
          <w:szCs w:val="24"/>
        </w:rPr>
        <w:t>January 11, 2021</w:t>
      </w:r>
      <w:r w:rsidR="00C86E74">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3E0EDF7A" w:rsidR="00ED4C01" w:rsidRPr="00562F7C" w:rsidRDefault="00ED4C01" w:rsidP="00ED4C01">
      <w:pPr>
        <w:keepNext/>
        <w:ind w:left="3600" w:firstLine="720"/>
        <w:rPr>
          <w:szCs w:val="24"/>
        </w:rPr>
      </w:pPr>
      <w:r w:rsidRPr="00562F7C">
        <w:rPr>
          <w:szCs w:val="24"/>
        </w:rPr>
        <w:t>_</w:t>
      </w:r>
      <w:r w:rsidR="00366921">
        <w:rPr>
          <w:szCs w:val="24"/>
          <w:u w:val="single"/>
        </w:rPr>
        <w:t>/s/ M. Justin Ackley</w:t>
      </w:r>
      <w:r w:rsidRPr="00562F7C">
        <w:rPr>
          <w:szCs w:val="24"/>
        </w:rPr>
        <w:t>_____</w:t>
      </w:r>
      <w:r>
        <w:rPr>
          <w:szCs w:val="24"/>
        </w:rPr>
        <w:t>__</w:t>
      </w:r>
    </w:p>
    <w:p w14:paraId="22751A1D" w14:textId="74680F20" w:rsidR="0038776A" w:rsidRPr="00524F64" w:rsidRDefault="00C24D9E" w:rsidP="00C24D9E">
      <w:pPr>
        <w:ind w:left="4320"/>
        <w:rPr>
          <w:szCs w:val="24"/>
        </w:rPr>
      </w:pPr>
      <w:r>
        <w:rPr>
          <w:szCs w:val="24"/>
        </w:rPr>
        <w:t>M. Justin Ackley</w:t>
      </w:r>
    </w:p>
    <w:sectPr w:rsidR="0038776A" w:rsidRPr="00524F64"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F0E60" w14:textId="77777777" w:rsidR="007C2B5D" w:rsidRDefault="007C2B5D">
      <w:r>
        <w:separator/>
      </w:r>
    </w:p>
  </w:endnote>
  <w:endnote w:type="continuationSeparator" w:id="0">
    <w:p w14:paraId="3E246277" w14:textId="77777777" w:rsidR="007C2B5D" w:rsidRDefault="007C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F513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D0441" w14:textId="77777777" w:rsidR="007C2B5D" w:rsidRDefault="007C2B5D">
      <w:r>
        <w:separator/>
      </w:r>
    </w:p>
  </w:footnote>
  <w:footnote w:type="continuationSeparator" w:id="0">
    <w:p w14:paraId="269D36F4" w14:textId="77777777" w:rsidR="007C2B5D" w:rsidRDefault="007C2B5D">
      <w:r>
        <w:continuationSeparator/>
      </w:r>
    </w:p>
  </w:footnote>
  <w:footnote w:id="1">
    <w:p w14:paraId="28EBB3D2" w14:textId="642A0789" w:rsidR="00D50EA4" w:rsidRDefault="00D50EA4" w:rsidP="00D50EA4">
      <w:pPr>
        <w:pStyle w:val="FootnoteText"/>
        <w:ind w:firstLine="720"/>
      </w:pPr>
      <w:r>
        <w:rPr>
          <w:rStyle w:val="FootnoteReference"/>
        </w:rPr>
        <w:footnoteRef/>
      </w:r>
      <w:r>
        <w:t xml:space="preserve"> 16 TAC § 24.8(d) states that applications under subchapter H of chapter 24 are not considered filed until the commission </w:t>
      </w:r>
      <w:proofErr w:type="gramStart"/>
      <w:r>
        <w:t>makes a determination</w:t>
      </w:r>
      <w:proofErr w:type="gramEnd"/>
      <w:r>
        <w:t xml:space="preserve"> that the application is administratively complete, which includes streamlined expedited releases under 16 TAC § 24.245(h).</w:t>
      </w:r>
    </w:p>
  </w:footnote>
  <w:footnote w:id="2">
    <w:p w14:paraId="5E983C7F" w14:textId="1C7F75FB" w:rsidR="00A46C6C" w:rsidRDefault="00A46C6C" w:rsidP="00E51B41">
      <w:pPr>
        <w:pStyle w:val="FootnoteText"/>
        <w:spacing w:after="120"/>
        <w:ind w:firstLine="720"/>
      </w:pPr>
      <w:r>
        <w:rPr>
          <w:rStyle w:val="FootnoteReference"/>
        </w:rPr>
        <w:footnoteRef/>
      </w:r>
      <w:r>
        <w:t xml:space="preserve"> Petition by Denton 114 LP for Streamlined Expedited Release Pursuant to Texas Water Code Section 13.2541 at bates 6, Exhibit A (Nov. 6, 2020). </w:t>
      </w:r>
    </w:p>
  </w:footnote>
  <w:footnote w:id="3">
    <w:p w14:paraId="476F9081" w14:textId="67A81020" w:rsidR="00565B63" w:rsidRPr="00565B63" w:rsidRDefault="00565B63" w:rsidP="00E51B41">
      <w:pPr>
        <w:pStyle w:val="FootnoteText"/>
        <w:spacing w:after="120"/>
        <w:ind w:firstLine="720"/>
      </w:pPr>
      <w:r>
        <w:rPr>
          <w:rStyle w:val="FootnoteReference"/>
        </w:rPr>
        <w:footnoteRef/>
      </w:r>
      <w:r>
        <w:t xml:space="preserve"> </w:t>
      </w:r>
      <w:proofErr w:type="spellStart"/>
      <w:r w:rsidR="00A46C6C">
        <w:t>Aqua’s</w:t>
      </w:r>
      <w:proofErr w:type="spellEnd"/>
      <w:r w:rsidR="00A46C6C">
        <w:t xml:space="preserve"> Motion to Intervene and Request for Response Deadline</w:t>
      </w:r>
      <w:r>
        <w:t xml:space="preserve"> (Dec. </w:t>
      </w:r>
      <w:r w:rsidR="00A46C6C">
        <w:t>8</w:t>
      </w:r>
      <w:r>
        <w:t>, 2020).</w:t>
      </w:r>
    </w:p>
  </w:footnote>
  <w:footnote w:id="4">
    <w:p w14:paraId="2C38BEEB" w14:textId="3A5B3BF4" w:rsidR="00011C71" w:rsidRDefault="00011C71" w:rsidP="00E51B41">
      <w:pPr>
        <w:pStyle w:val="FootnoteText"/>
        <w:spacing w:after="120"/>
        <w:ind w:firstLine="720"/>
      </w:pPr>
      <w:r>
        <w:rPr>
          <w:rStyle w:val="FootnoteReference"/>
        </w:rPr>
        <w:footnoteRef/>
      </w:r>
      <w:r>
        <w:t xml:space="preserve"> </w:t>
      </w:r>
      <w:proofErr w:type="spellStart"/>
      <w:r w:rsidR="00A46C6C">
        <w:t>Aqua’s</w:t>
      </w:r>
      <w:proofErr w:type="spellEnd"/>
      <w:r w:rsidR="00A46C6C">
        <w:t xml:space="preserve"> Supplemental Response to Petition of Denton 114 LP for Streamlined Expedited Release</w:t>
      </w:r>
      <w:r w:rsidR="00A40657">
        <w:t xml:space="preserve"> at 2 (Dec. 30, 2020). </w:t>
      </w:r>
    </w:p>
  </w:footnote>
  <w:footnote w:id="5">
    <w:p w14:paraId="0BF82A02" w14:textId="14370FFF" w:rsidR="00A46C6C" w:rsidRDefault="00A46C6C" w:rsidP="00E51B41">
      <w:pPr>
        <w:pStyle w:val="FootnoteText"/>
        <w:spacing w:after="120"/>
        <w:ind w:firstLine="720"/>
      </w:pPr>
      <w:r>
        <w:rPr>
          <w:rStyle w:val="FootnoteReference"/>
        </w:rPr>
        <w:footnoteRef/>
      </w:r>
      <w:r>
        <w:t xml:space="preserve"> </w:t>
      </w:r>
      <w:r w:rsidR="00A40657" w:rsidRPr="00E51B41">
        <w:rPr>
          <w:i/>
          <w:iCs/>
        </w:rPr>
        <w:t xml:space="preserve">Id. </w:t>
      </w:r>
      <w:r w:rsidR="00A40657">
        <w:t xml:space="preserve">at 3. </w:t>
      </w:r>
    </w:p>
  </w:footnote>
  <w:footnote w:id="6">
    <w:p w14:paraId="0BC4862A" w14:textId="577AE78F" w:rsidR="00A40657" w:rsidRDefault="00A40657" w:rsidP="00E51B41">
      <w:pPr>
        <w:pStyle w:val="FootnoteText"/>
        <w:ind w:firstLine="720"/>
      </w:pPr>
      <w:r>
        <w:rPr>
          <w:rStyle w:val="FootnoteReference"/>
        </w:rPr>
        <w:footnoteRef/>
      </w:r>
      <w:r>
        <w:t xml:space="preserve"> </w:t>
      </w:r>
      <w:r w:rsidRPr="00E51B41">
        <w:rPr>
          <w:i/>
          <w:iCs/>
        </w:rPr>
        <w:t>Petition of Tyler Oak Creek Development, LLC to Amend Liberty Utilities (Tall Timbers Sewer) Corp.’s Certificate of Convenience and Necessity in Smith County by Expedited Release</w:t>
      </w:r>
      <w:r>
        <w:t>, Docket No. 50787, Findings of Fact 22-29 (Dec. 17</w:t>
      </w:r>
      <w:r w:rsidR="00540E24">
        <w:t>, 2020).</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26AED8E"/>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4"/>
  </w:num>
  <w:num w:numId="3">
    <w:abstractNumId w:val="5"/>
  </w:num>
  <w:num w:numId="4">
    <w:abstractNumId w:val="3"/>
  </w:num>
  <w:num w:numId="5">
    <w:abstractNumId w:val="13"/>
  </w:num>
  <w:num w:numId="6">
    <w:abstractNumId w:val="12"/>
  </w:num>
  <w:num w:numId="7">
    <w:abstractNumId w:val="6"/>
  </w:num>
  <w:num w:numId="8">
    <w:abstractNumId w:val="7"/>
  </w:num>
  <w:num w:numId="9">
    <w:abstractNumId w:val="11"/>
  </w:num>
  <w:num w:numId="10">
    <w:abstractNumId w:val="10"/>
  </w:num>
  <w:num w:numId="11">
    <w:abstractNumId w:val="4"/>
  </w:num>
  <w:num w:numId="12">
    <w:abstractNumId w:val="8"/>
  </w:num>
  <w:num w:numId="13">
    <w:abstractNumId w:val="9"/>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C71"/>
    <w:rsid w:val="000134BB"/>
    <w:rsid w:val="00015160"/>
    <w:rsid w:val="000233F8"/>
    <w:rsid w:val="00035833"/>
    <w:rsid w:val="0004374D"/>
    <w:rsid w:val="00045794"/>
    <w:rsid w:val="00050EC3"/>
    <w:rsid w:val="00052BAF"/>
    <w:rsid w:val="00055C5D"/>
    <w:rsid w:val="00056A3C"/>
    <w:rsid w:val="000621BB"/>
    <w:rsid w:val="00072FE5"/>
    <w:rsid w:val="000767DB"/>
    <w:rsid w:val="00081FF2"/>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05E56"/>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0D9"/>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66921"/>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0721D"/>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40E24"/>
    <w:rsid w:val="005528A6"/>
    <w:rsid w:val="00553BD2"/>
    <w:rsid w:val="00555E35"/>
    <w:rsid w:val="005617AE"/>
    <w:rsid w:val="00565B63"/>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5F6B4B"/>
    <w:rsid w:val="006017D7"/>
    <w:rsid w:val="0060359F"/>
    <w:rsid w:val="00610159"/>
    <w:rsid w:val="006102D3"/>
    <w:rsid w:val="006105A0"/>
    <w:rsid w:val="00612E0D"/>
    <w:rsid w:val="00615565"/>
    <w:rsid w:val="006159E0"/>
    <w:rsid w:val="006162A7"/>
    <w:rsid w:val="0061677C"/>
    <w:rsid w:val="006167C3"/>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6B01"/>
    <w:rsid w:val="0066794B"/>
    <w:rsid w:val="00672B9B"/>
    <w:rsid w:val="00687165"/>
    <w:rsid w:val="0068771C"/>
    <w:rsid w:val="00687DD6"/>
    <w:rsid w:val="00687ECC"/>
    <w:rsid w:val="00690A27"/>
    <w:rsid w:val="00692AD3"/>
    <w:rsid w:val="006951EF"/>
    <w:rsid w:val="006964B5"/>
    <w:rsid w:val="006A105D"/>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2B5D"/>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1818"/>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6ED"/>
    <w:rsid w:val="009B4782"/>
    <w:rsid w:val="009B4C47"/>
    <w:rsid w:val="009B61E3"/>
    <w:rsid w:val="009C1544"/>
    <w:rsid w:val="009C690A"/>
    <w:rsid w:val="009D498C"/>
    <w:rsid w:val="009E29B4"/>
    <w:rsid w:val="009E324E"/>
    <w:rsid w:val="009E3A90"/>
    <w:rsid w:val="009E4865"/>
    <w:rsid w:val="009E53B8"/>
    <w:rsid w:val="009E68FE"/>
    <w:rsid w:val="009E7F77"/>
    <w:rsid w:val="009F199E"/>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0657"/>
    <w:rsid w:val="00A42644"/>
    <w:rsid w:val="00A46C6C"/>
    <w:rsid w:val="00A50153"/>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4D9E"/>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2DCC"/>
    <w:rsid w:val="00C8388E"/>
    <w:rsid w:val="00C85045"/>
    <w:rsid w:val="00C86E74"/>
    <w:rsid w:val="00CA3F65"/>
    <w:rsid w:val="00CB13E6"/>
    <w:rsid w:val="00CB3671"/>
    <w:rsid w:val="00CB6492"/>
    <w:rsid w:val="00CC22BE"/>
    <w:rsid w:val="00CC2D8A"/>
    <w:rsid w:val="00CC2E19"/>
    <w:rsid w:val="00CC3603"/>
    <w:rsid w:val="00CC45F3"/>
    <w:rsid w:val="00CD5C2B"/>
    <w:rsid w:val="00CD7193"/>
    <w:rsid w:val="00CD72A4"/>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0EA4"/>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1B41"/>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D65E7"/>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styleId="UnresolvedMention">
    <w:name w:val="Unresolved Mention"/>
    <w:basedOn w:val="DefaultParagraphFont"/>
    <w:uiPriority w:val="99"/>
    <w:semiHidden/>
    <w:unhideWhenUsed/>
    <w:rsid w:val="005F6B4B"/>
    <w:rPr>
      <w:color w:val="605E5C"/>
      <w:shd w:val="clear" w:color="auto" w:fill="E1DFDD"/>
    </w:rPr>
  </w:style>
  <w:style w:type="character" w:styleId="CommentReference">
    <w:name w:val="annotation reference"/>
    <w:basedOn w:val="DefaultParagraphFont"/>
    <w:rsid w:val="005F6B4B"/>
    <w:rPr>
      <w:sz w:val="16"/>
      <w:szCs w:val="16"/>
    </w:rPr>
  </w:style>
  <w:style w:type="paragraph" w:styleId="CommentText">
    <w:name w:val="annotation text"/>
    <w:basedOn w:val="Normal"/>
    <w:link w:val="CommentTextChar"/>
    <w:rsid w:val="005F6B4B"/>
    <w:rPr>
      <w:sz w:val="20"/>
    </w:rPr>
  </w:style>
  <w:style w:type="character" w:customStyle="1" w:styleId="CommentTextChar">
    <w:name w:val="Comment Text Char"/>
    <w:basedOn w:val="DefaultParagraphFont"/>
    <w:link w:val="CommentText"/>
    <w:rsid w:val="005F6B4B"/>
  </w:style>
  <w:style w:type="paragraph" w:styleId="CommentSubject">
    <w:name w:val="annotation subject"/>
    <w:basedOn w:val="CommentText"/>
    <w:next w:val="CommentText"/>
    <w:link w:val="CommentSubjectChar"/>
    <w:rsid w:val="005F6B4B"/>
    <w:rPr>
      <w:b/>
      <w:bCs/>
    </w:rPr>
  </w:style>
  <w:style w:type="character" w:customStyle="1" w:styleId="CommentSubjectChar">
    <w:name w:val="Comment Subject Char"/>
    <w:basedOn w:val="CommentTextChar"/>
    <w:link w:val="CommentSubject"/>
    <w:rsid w:val="005F6B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85559528">
      <w:bodyDiv w:val="1"/>
      <w:marLeft w:val="0"/>
      <w:marRight w:val="0"/>
      <w:marTop w:val="0"/>
      <w:marBottom w:val="0"/>
      <w:divBdr>
        <w:top w:val="none" w:sz="0" w:space="0" w:color="auto"/>
        <w:left w:val="none" w:sz="0" w:space="0" w:color="auto"/>
        <w:bottom w:val="none" w:sz="0" w:space="0" w:color="auto"/>
        <w:right w:val="none" w:sz="0" w:space="0" w:color="auto"/>
      </w:divBdr>
    </w:div>
    <w:div w:id="76396290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7784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89BCD-1664-42AD-8EEA-BCD00B80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4591</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2021-01-11T17:40:00Z</dcterms:created>
  <dcterms:modified xsi:type="dcterms:W3CDTF">2021-01-11T17:40:00Z</dcterms:modified>
</cp:coreProperties>
</file>